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0002025761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Innovex International,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001-13439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19120 KENSWICK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HUMBLE</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77338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3463980000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Reddout Mark</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10750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301000.00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68759676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07/03/2024 Stock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10750</w:t>
      </w:r>
      <w:r>
        <w:rPr>
          <w:sz w:val="20"/>
          <w:szCs w:val="20"/>
          <w:color w:val="auto"/>
        </w:rPr>
        <w:tab/>
      </w:r>
      <w:r>
        <w:rPr>
          <w:rFonts w:ascii="Times New Roman" w:cs="Times New Roman" w:eastAsia="Times New Roman" w:hAnsi="Times New Roman"/>
          <w:sz w:val="21"/>
          <w:szCs w:val="21"/>
          <w:color w:val="auto"/>
        </w:rPr>
        <w:t>07/03/2024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03/02/2026</w:t>
      </w:r>
    </w:p>
    <w:p>
      <w:pPr>
        <w:spacing w:after="0" w:line="623" w:lineRule="exact"/>
        <w:rPr>
          <w:sz w:val="20"/>
          <w:szCs w:val="20"/>
          <w:color w:val="auto"/>
        </w:rPr>
      </w:pPr>
    </w:p>
    <w:p>
      <w:pPr>
        <w:sectPr>
          <w:pgSz w:w="11900" w:h="16838" w:orient="portrait"/>
          <w:cols w:equalWidth="0" w:num="2">
            <w:col w:w="5380" w:space="480"/>
            <w:col w:w="53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480"/>
              <w:spacing w:after="0"/>
              <w:rPr>
                <w:sz w:val="20"/>
                <w:szCs w:val="20"/>
                <w:color w:val="auto"/>
              </w:rPr>
            </w:pPr>
            <w:r>
              <w:rPr>
                <w:rFonts w:ascii="Times New Roman" w:cs="Times New Roman" w:eastAsia="Times New Roman" w:hAnsi="Times New Roman"/>
                <w:sz w:val="22"/>
                <w:szCs w:val="22"/>
                <w:color w:val="auto"/>
                <w:w w:val="98"/>
              </w:rPr>
              <w:t>/s/ UBS Financial Services Inc, as attorney-in-fact for Mark</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Reddout</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2026-06-02T15:18:52Z</dcterms:created>
  <dcterms:modified xsi:type="dcterms:W3CDTF">2026-06-02T15:18:52Z</dcterms:modified>
</cp:coreProperties>
</file>